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DBCA5" w14:textId="77777777" w:rsidR="00955E7F" w:rsidRDefault="00955E7F">
      <w:r>
        <w:separator/>
      </w:r>
    </w:p>
  </w:endnote>
  <w:endnote w:type="continuationSeparator" w:id="0">
    <w:p w14:paraId="44F02AE0" w14:textId="77777777" w:rsidR="00955E7F" w:rsidRDefault="0095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63563" w14:textId="77777777" w:rsidR="00955E7F" w:rsidRDefault="00955E7F">
      <w:r>
        <w:separator/>
      </w:r>
    </w:p>
  </w:footnote>
  <w:footnote w:type="continuationSeparator" w:id="0">
    <w:p w14:paraId="5C8F6B8F" w14:textId="77777777" w:rsidR="00955E7F" w:rsidRDefault="0095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493456438"/>
    </w:sdtPr>
    <w:sdtEndPr/>
    <w:sdtContent>
      <w:p w14:paraId="11F7CD7F" w14:textId="77777777" w:rsidR="00222A3D" w:rsidRPr="00A15C3A" w:rsidRDefault="00222A3D" w:rsidP="00A15C3A">
        <w:pPr>
          <w:pStyle w:val="a3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 w15:restartNumberingAfterBreak="0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  <w15:docId w15:val="{EC47649F-CE53-4CD4-B74F-397CE9E6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2372EF055BD448858701BC969FB658" ma:contentTypeVersion="1" ma:contentTypeDescription="Создание документа." ma:contentTypeScope="" ma:versionID="021362873a03d435e15fbc97f72274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XXJ7TYMEEKJ2-1519831829-25</_dlc_DocId>
    <_dlc_DocIdUrl xmlns="57504d04-691e-4fc4-8f09-4f19fdbe90f6">
      <Url>https://vip.gov.mari.ru/gorkozmodemjansk/_layouts/DocIdRedir.aspx?ID=XXJ7TYMEEKJ2-1519831829-25</Url>
      <Description>XXJ7TYMEEKJ2-1519831829-25</Description>
    </_dlc_DocIdUrl>
  </documentManagement>
</p:properties>
</file>

<file path=customXml/itemProps1.xml><?xml version="1.0" encoding="utf-8"?>
<ds:datastoreItem xmlns:ds="http://schemas.openxmlformats.org/officeDocument/2006/customXml" ds:itemID="{07CBF428-1522-49CB-9B02-2E4239D16057}"/>
</file>

<file path=customXml/itemProps2.xml><?xml version="1.0" encoding="utf-8"?>
<ds:datastoreItem xmlns:ds="http://schemas.openxmlformats.org/officeDocument/2006/customXml" ds:itemID="{70E15BA1-9E81-42C5-BDC2-FD0DB52D6B1E}"/>
</file>

<file path=customXml/itemProps3.xml><?xml version="1.0" encoding="utf-8"?>
<ds:datastoreItem xmlns:ds="http://schemas.openxmlformats.org/officeDocument/2006/customXml" ds:itemID="{A0515ADF-EE71-426F-ACDB-2B0F88A93141}"/>
</file>

<file path=customXml/itemProps4.xml><?xml version="1.0" encoding="utf-8"?>
<ds:datastoreItem xmlns:ds="http://schemas.openxmlformats.org/officeDocument/2006/customXml" ds:itemID="{0DF00CB7-09E7-4E75-8188-FC671562A536}"/>
</file>

<file path=customXml/itemProps5.xml><?xml version="1.0" encoding="utf-8"?>
<ds:datastoreItem xmlns:ds="http://schemas.openxmlformats.org/officeDocument/2006/customXml" ds:itemID="{A380E3CA-3978-4E78-873F-DD258791C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garant</dc:creator>
  <cp:lastModifiedBy>Васляева Гиляна Семеновна</cp:lastModifiedBy>
  <cp:revision>11</cp:revision>
  <cp:lastPrinted>2018-07-03T11:42:00Z</cp:lastPrinted>
  <dcterms:created xsi:type="dcterms:W3CDTF">2018-05-29T09:19:00Z</dcterms:created>
  <dcterms:modified xsi:type="dcterms:W3CDTF">2018-08-02T12:38:00Z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0x0101008C2372EF055BD448858701BC969FB658</vt:lpwstr>
  </property>
  <property fmtid="{D5CDD505-2E9C-101B-9397-08002B2CF9AE}" pid="3" name="_dlc_DocIdItemGuid">
    <vt:lpwstr>46016add-9fb5-4f28-8345-299681c64e5c</vt:lpwstr>
  </property>
</Properties>
</file>